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</w:tabs>
        <w:adjustRightInd w:val="0"/>
        <w:spacing w:line="360" w:lineRule="auto"/>
        <w:jc w:val="center"/>
        <w:rPr>
          <w:rFonts w:eastAsia="仿宋_GB2312"/>
          <w:sz w:val="28"/>
          <w:szCs w:val="28"/>
        </w:rPr>
        <w:sectPr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757545" cy="7676515"/>
            <wp:effectExtent l="0" t="0" r="14605" b="635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5640" cy="4317365"/>
            <wp:effectExtent l="0" t="0" r="16510" b="6985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50"/>
        </w:tabs>
        <w:adjustRightInd w:val="0"/>
        <w:spacing w:line="360" w:lineRule="auto"/>
        <w:outlineLvl w:val="0"/>
        <w:rPr>
          <w:rFonts w:ascii="宋体" w:hAnsi="宋体" w:cs="宋体"/>
          <w:kern w:val="0"/>
          <w:sz w:val="24"/>
        </w:rPr>
      </w:pPr>
      <w:r>
        <w:rPr>
          <w:rFonts w:hint="eastAsia" w:eastAsia="仿宋_GB2312"/>
          <w:sz w:val="28"/>
          <w:szCs w:val="28"/>
        </w:rPr>
        <w:t>附件</w:t>
      </w:r>
      <w:r>
        <w:rPr>
          <w:rFonts w:hint="eastAsia" w:eastAsia="仿宋_GB2312"/>
          <w:sz w:val="28"/>
          <w:szCs w:val="28"/>
          <w:lang w:val="en-US" w:eastAsia="zh-CN"/>
        </w:rPr>
        <w:t>4</w:t>
      </w:r>
      <w:r>
        <w:rPr>
          <w:rFonts w:hint="eastAsia" w:eastAsia="仿宋_GB2312"/>
          <w:sz w:val="28"/>
          <w:szCs w:val="28"/>
        </w:rPr>
        <w:t>危险废物</w:t>
      </w:r>
      <w:r>
        <w:rPr>
          <w:rFonts w:hint="eastAsia" w:eastAsia="仿宋_GB2312"/>
          <w:sz w:val="28"/>
          <w:szCs w:val="28"/>
          <w:lang w:eastAsia="zh-CN"/>
        </w:rPr>
        <w:t>台账</w:t>
      </w:r>
    </w:p>
    <w:p>
      <w:pPr>
        <w:tabs>
          <w:tab w:val="left" w:pos="0"/>
        </w:tabs>
        <w:adjustRightInd w:val="0"/>
        <w:spacing w:line="360" w:lineRule="auto"/>
        <w:jc w:val="center"/>
        <w:rPr>
          <w:rFonts w:eastAsia="仿宋_GB2312"/>
          <w:sz w:val="28"/>
          <w:szCs w:val="28"/>
        </w:rPr>
        <w:sectPr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748020" cy="4034155"/>
            <wp:effectExtent l="0" t="0" r="5080" b="4445"/>
            <wp:docPr id="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rcRect t="6573" r="165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03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3260" cy="4077970"/>
            <wp:effectExtent l="0" t="0" r="889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rcRect t="5559" r="-9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50"/>
        </w:tabs>
        <w:adjustRightInd w:val="0"/>
        <w:spacing w:line="360" w:lineRule="auto"/>
        <w:outlineLvl w:val="0"/>
        <w:rPr>
          <w:rFonts w:hint="eastAsia" w:eastAsia="仿宋_GB2312"/>
          <w:sz w:val="28"/>
          <w:szCs w:val="28"/>
        </w:rPr>
      </w:pPr>
      <w:r>
        <w:rPr>
          <w:rFonts w:hint="eastAsia" w:eastAsia="仿宋_GB2312"/>
          <w:sz w:val="28"/>
          <w:szCs w:val="28"/>
        </w:rPr>
        <w:t>附件</w:t>
      </w:r>
      <w:r>
        <w:rPr>
          <w:rFonts w:hint="eastAsia" w:eastAsia="仿宋_GB2312"/>
          <w:sz w:val="28"/>
          <w:szCs w:val="28"/>
          <w:lang w:val="en-US" w:eastAsia="zh-CN"/>
        </w:rPr>
        <w:t>5</w:t>
      </w:r>
      <w:r>
        <w:rPr>
          <w:rFonts w:hint="eastAsia" w:eastAsia="仿宋_GB2312"/>
          <w:sz w:val="28"/>
          <w:szCs w:val="28"/>
        </w:rPr>
        <w:t>危险废物管理计划备案登记表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tabs>
          <w:tab w:val="left" w:pos="0"/>
        </w:tabs>
        <w:adjustRightInd w:val="0"/>
        <w:spacing w:line="360" w:lineRule="auto"/>
        <w:jc w:val="center"/>
        <w:rPr>
          <w:rFonts w:eastAsia="仿宋_GB2312"/>
          <w:sz w:val="28"/>
          <w:szCs w:val="28"/>
        </w:rPr>
        <w:sectPr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757545" cy="7676515"/>
            <wp:effectExtent l="0" t="0" r="1460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7545" cy="7676515"/>
            <wp:effectExtent l="0" t="0" r="1460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50"/>
        </w:tabs>
        <w:adjustRightInd w:val="0"/>
        <w:spacing w:line="360" w:lineRule="auto"/>
        <w:outlineLvl w:val="0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 w:eastAsia="仿宋_GB2312"/>
          <w:sz w:val="28"/>
          <w:szCs w:val="28"/>
        </w:rPr>
        <w:t>附件</w:t>
      </w:r>
      <w:r>
        <w:rPr>
          <w:rFonts w:hint="eastAsia" w:eastAsia="仿宋_GB2312"/>
          <w:sz w:val="28"/>
          <w:szCs w:val="28"/>
          <w:lang w:val="en-US" w:eastAsia="zh-CN"/>
        </w:rPr>
        <w:t xml:space="preserve">6 </w:t>
      </w:r>
      <w:r>
        <w:rPr>
          <w:rFonts w:hint="eastAsia" w:eastAsia="仿宋_GB2312"/>
          <w:sz w:val="28"/>
          <w:szCs w:val="28"/>
        </w:rPr>
        <w:t>危险废物</w:t>
      </w:r>
      <w:r>
        <w:rPr>
          <w:rFonts w:hint="eastAsia" w:eastAsia="仿宋_GB2312"/>
          <w:sz w:val="28"/>
          <w:szCs w:val="28"/>
          <w:lang w:eastAsia="zh-CN"/>
        </w:rPr>
        <w:t>转移联单</w:t>
      </w:r>
    </w:p>
    <w:p>
      <w:pPr>
        <w:tabs>
          <w:tab w:val="left" w:pos="0"/>
        </w:tabs>
        <w:adjustRightInd w:val="0"/>
        <w:spacing w:line="360" w:lineRule="auto"/>
        <w:jc w:val="center"/>
        <w:rPr>
          <w:rFonts w:eastAsia="仿宋_GB2312"/>
          <w:sz w:val="28"/>
          <w:szCs w:val="28"/>
        </w:rPr>
        <w:sectPr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eastAsia="仿宋_GB2312"/>
          <w:sz w:val="28"/>
          <w:szCs w:val="28"/>
          <w:lang w:eastAsia="zh-CN"/>
        </w:rPr>
        <w:drawing>
          <wp:inline distT="0" distB="0" distL="114300" distR="114300">
            <wp:extent cx="5749290" cy="7665085"/>
            <wp:effectExtent l="0" t="0" r="3810" b="12065"/>
            <wp:docPr id="24" name="图片 24" descr="IMG_20180830_21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180830_2108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766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djustRightInd w:val="0"/>
        <w:spacing w:line="360" w:lineRule="auto"/>
        <w:jc w:val="both"/>
        <w:rPr>
          <w:rFonts w:eastAsia="仿宋_GB2312"/>
          <w:sz w:val="28"/>
          <w:szCs w:val="28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rPr>
          <w:rFonts w:eastAsia="仿宋_GB2312"/>
          <w:kern w:val="2"/>
          <w:sz w:val="28"/>
          <w:szCs w:val="28"/>
          <w:lang w:val="en-US" w:eastAsia="zh-CN" w:bidi="ar-SA"/>
        </w:rPr>
      </w:pPr>
    </w:p>
    <w:p>
      <w:pPr>
        <w:tabs>
          <w:tab w:val="left" w:pos="2261"/>
        </w:tabs>
        <w:jc w:val="left"/>
        <w:rPr>
          <w:lang w:val="en-US" w:eastAsia="zh-CN"/>
        </w:rPr>
      </w:pPr>
      <w:r>
        <w:rPr>
          <w:rFonts w:hint="eastAsia" w:eastAsia="仿宋_GB2312"/>
          <w:kern w:val="2"/>
          <w:sz w:val="28"/>
          <w:szCs w:val="28"/>
          <w:lang w:val="en-US" w:eastAsia="zh-CN" w:bidi="ar-SA"/>
        </w:rPr>
        <w:tab/>
      </w:r>
    </w:p>
    <w:p/>
    <w:p>
      <w:bookmarkStart w:id="0" w:name="_GoBack"/>
      <w:bookmarkEnd w:id="0"/>
    </w:p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61525"/>
    <w:rsid w:val="17BF49BD"/>
    <w:rsid w:val="757615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Calibri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2019-01-14T02:57:00Z</dcterms:created>
  <dc:creator>文文</dc:creator>
  <cp:lastModifiedBy>文文</cp:lastModifiedBy>
  <dcterms:modified xsi:type="dcterms:W3CDTF">2019-01-14T02:58:14Z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